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0.11.0 -->
  <w:body>
    <w:p w:rsidR="005F5ABF" w:rsidRPr="004B75F5" w:rsidP="00372D7C" w14:paraId="374190A6" w14:textId="42F2AFDA">
      <w:pPr>
        <w:bidi/>
        <w:jc w:val="center"/>
        <w:rPr>
          <w:b/>
          <w:sz w:val="24"/>
          <w:szCs w:val="24"/>
          <w:u w:val="single"/>
        </w:rPr>
      </w:pPr>
      <w:r w:rsidRPr="004B75F5">
        <w:rPr>
          <w:b/>
          <w:sz w:val="24"/>
          <w:szCs w:val="24"/>
          <w:u w:val="single"/>
          <w:rtl/>
          <w:lang w:val="ar-SA"/>
        </w:rPr>
        <w:t>نشرة معلومات التطعيم ضد الدفتيريا للأشخاص الذين هم على اتصال وثيق بشخص مصاب</w:t>
      </w:r>
    </w:p>
    <w:p w:rsidR="005F5ABF" w:rsidRPr="004B75F5" w:rsidP="00372D7C" w14:paraId="6956F7DC" w14:textId="77777777">
      <w:pPr>
        <w:bidi/>
        <w:spacing w:after="0"/>
        <w:jc w:val="both"/>
        <w:rPr>
          <w:b/>
          <w:sz w:val="24"/>
          <w:szCs w:val="24"/>
        </w:rPr>
      </w:pPr>
      <w:r w:rsidRPr="004B75F5">
        <w:rPr>
          <w:b/>
          <w:sz w:val="24"/>
          <w:szCs w:val="24"/>
          <w:rtl/>
          <w:lang w:val="ar-SA"/>
        </w:rPr>
        <w:t>لماذا يُعرض علي هذا اللقاح؟</w:t>
      </w:r>
    </w:p>
    <w:p w:rsidR="00E83114" w:rsidRPr="009E33D3" w:rsidP="00372D7C" w14:paraId="7D26E799" w14:textId="5863D749">
      <w:pPr>
        <w:bidi/>
        <w:spacing w:after="0"/>
        <w:jc w:val="both"/>
        <w:rPr>
          <w:rFonts w:cstheme="minorHAnsi"/>
          <w:sz w:val="24"/>
          <w:szCs w:val="24"/>
        </w:rPr>
      </w:pPr>
      <w:r>
        <w:rPr>
          <w:rFonts w:cstheme="minorHAnsi"/>
          <w:sz w:val="24"/>
          <w:szCs w:val="24"/>
          <w:rtl/>
          <w:lang w:val="ar-SA"/>
        </w:rPr>
        <w:t xml:space="preserve">يُعرض عليك هذا اللقاح لأنك على اتصال وثيق بشخص مصاب بعدوى تسمى الدفتيريا أو الخناق. التطعيم ضد الدفتيريا هو أفضل طريقة للوقاية من هذه العدوى. </w:t>
      </w:r>
    </w:p>
    <w:p w:rsidR="00372D7C" w:rsidP="00372D7C" w14:paraId="1548DCE0" w14:textId="77777777">
      <w:pPr>
        <w:jc w:val="both"/>
        <w:rPr>
          <w:rFonts w:cstheme="minorHAnsi"/>
          <w:b/>
          <w:sz w:val="24"/>
          <w:szCs w:val="24"/>
        </w:rPr>
      </w:pPr>
    </w:p>
    <w:p w:rsidR="004B75F5" w:rsidRPr="00E83114" w:rsidP="00372D7C" w14:paraId="588FE4D9" w14:textId="7D9D440F">
      <w:pPr>
        <w:bidi/>
        <w:spacing w:after="0"/>
        <w:jc w:val="both"/>
        <w:rPr>
          <w:rFonts w:cstheme="minorHAnsi"/>
          <w:b/>
          <w:sz w:val="24"/>
          <w:szCs w:val="24"/>
        </w:rPr>
      </w:pPr>
      <w:r w:rsidRPr="00E83114">
        <w:rPr>
          <w:rFonts w:cstheme="minorHAnsi"/>
          <w:b/>
          <w:sz w:val="24"/>
          <w:szCs w:val="24"/>
          <w:rtl/>
          <w:lang w:val="ar-SA"/>
        </w:rPr>
        <w:t>ما هي الدفتيريا؟</w:t>
      </w:r>
    </w:p>
    <w:p w:rsidR="009E33D3" w:rsidP="00372D7C" w14:paraId="4A42A60E" w14:textId="77777777">
      <w:pPr>
        <w:bidi/>
        <w:spacing w:after="0"/>
        <w:jc w:val="both"/>
        <w:rPr>
          <w:sz w:val="24"/>
          <w:szCs w:val="24"/>
        </w:rPr>
      </w:pPr>
      <w:r w:rsidRPr="00E83114">
        <w:rPr>
          <w:sz w:val="24"/>
          <w:szCs w:val="24"/>
          <w:rtl/>
          <w:lang w:val="ar-SA"/>
        </w:rPr>
        <w:t>الخناق أو الدفتيريا هي عدوى خطيرة تبدأ عادةً بالتهاب الحلق ويمكن أن تسبب مشاكل في التنفس. يمكن أن تضر القلب والجهاز العصبي، وفي الحالات الشديدة، يمكن أن تؤدي إلى الوفاة. يمكن أن تسبب البكتيريا نفسها تقرحات على الجلد، وخاصة في الساقين.</w:t>
      </w:r>
    </w:p>
    <w:p w:rsidR="00372D7C" w:rsidP="00372D7C" w14:paraId="512763B8" w14:textId="77777777">
      <w:pPr>
        <w:jc w:val="both"/>
        <w:rPr>
          <w:b/>
          <w:sz w:val="24"/>
          <w:szCs w:val="24"/>
        </w:rPr>
      </w:pPr>
    </w:p>
    <w:p w:rsidR="00430B19" w:rsidP="00372D7C" w14:paraId="65605685" w14:textId="348799E3">
      <w:pPr>
        <w:bidi/>
        <w:spacing w:after="0"/>
        <w:jc w:val="both"/>
        <w:rPr>
          <w:b/>
          <w:sz w:val="24"/>
          <w:szCs w:val="24"/>
        </w:rPr>
      </w:pPr>
      <w:r>
        <w:rPr>
          <w:b/>
          <w:sz w:val="24"/>
          <w:szCs w:val="24"/>
          <w:rtl/>
          <w:lang w:val="ar-SA"/>
        </w:rPr>
        <w:t>كيف تنتشر الدفتيريا؟</w:t>
      </w:r>
    </w:p>
    <w:p w:rsidR="009E33D3" w:rsidRPr="00372D7C" w:rsidP="00372D7C" w14:paraId="1CF52543" w14:textId="01ED1966">
      <w:pPr>
        <w:bidi/>
        <w:spacing w:after="0"/>
        <w:jc w:val="both"/>
        <w:rPr>
          <w:sz w:val="24"/>
          <w:szCs w:val="24"/>
        </w:rPr>
      </w:pPr>
      <w:r w:rsidRPr="00372D7C">
        <w:rPr>
          <w:sz w:val="24"/>
          <w:szCs w:val="24"/>
          <w:rtl/>
          <w:lang w:val="ar-SA"/>
        </w:rPr>
        <w:t>ينتشر مرض الدفتيريا بالملامسة المباشرة عن طريق الرذاذ التنفسي من حلق الشخص المصاب بالدفتيريا أو من يحمل البكتيريا عن طريق السعال والعطس. في بعض الأحيان، قد يحدث الانتشار أيضًا من خلال لمس الأشياء التي كانت على اتصال مع تقرحات الجلد أو قرح الأشخاص المصابين.</w:t>
      </w:r>
    </w:p>
    <w:p w:rsidR="002A0DF6" w:rsidRPr="00372D7C" w:rsidP="00372D7C" w14:paraId="068F26DE" w14:textId="77777777">
      <w:pPr>
        <w:jc w:val="both"/>
        <w:rPr>
          <w:b/>
          <w:sz w:val="24"/>
          <w:szCs w:val="24"/>
        </w:rPr>
      </w:pPr>
    </w:p>
    <w:p w:rsidR="00E83114" w:rsidRPr="00372D7C" w:rsidP="00372D7C" w14:paraId="1F02F02C" w14:textId="3E2402E0">
      <w:pPr>
        <w:bidi/>
        <w:spacing w:after="0"/>
        <w:jc w:val="both"/>
        <w:rPr>
          <w:b/>
          <w:sz w:val="24"/>
          <w:szCs w:val="24"/>
        </w:rPr>
      </w:pPr>
      <w:r w:rsidRPr="00372D7C">
        <w:rPr>
          <w:b/>
          <w:sz w:val="24"/>
          <w:szCs w:val="24"/>
          <w:rtl/>
          <w:lang w:val="ar-SA"/>
        </w:rPr>
        <w:t>كيف يتم الوقاية من الدفتيريا؟</w:t>
      </w:r>
    </w:p>
    <w:p w:rsidR="00E83114" w:rsidRPr="00372D7C" w:rsidP="00372D7C" w14:paraId="4EC49C34" w14:textId="03A33470">
      <w:pPr>
        <w:bidi/>
        <w:spacing w:after="0"/>
        <w:jc w:val="both"/>
        <w:rPr>
          <w:sz w:val="24"/>
          <w:szCs w:val="24"/>
        </w:rPr>
      </w:pPr>
      <w:r w:rsidRPr="00372D7C">
        <w:rPr>
          <w:sz w:val="24"/>
          <w:szCs w:val="24"/>
          <w:rtl/>
          <w:lang w:val="ar-SA"/>
        </w:rPr>
        <w:t>يتم إعطاء التطعيم ضد الدفتيريا كجزء من برنامج تحصين الأطفال في جميع أنحاء العالم. اللقاح فعال وآمن للغاية ولذا فقد أصبح المرض الآن نادرًا في أيرلندا. في البلدان التي تعطلت فيها خدمات التحصين، تكون عدوى الدفنيريا أكثر شيوعًا.</w:t>
      </w:r>
    </w:p>
    <w:p w:rsidR="00E83114" w:rsidRPr="00372D7C" w:rsidP="00372D7C" w14:paraId="67A95706" w14:textId="77777777">
      <w:pPr>
        <w:rPr>
          <w:b/>
          <w:sz w:val="24"/>
          <w:szCs w:val="24"/>
        </w:rPr>
      </w:pPr>
    </w:p>
    <w:p w:rsidR="005F5ABF" w:rsidRPr="00372D7C" w:rsidP="00372D7C" w14:paraId="667C5CBD" w14:textId="5B0B8BBA">
      <w:pPr>
        <w:bidi/>
        <w:spacing w:after="0"/>
        <w:jc w:val="both"/>
        <w:rPr>
          <w:b/>
          <w:sz w:val="24"/>
          <w:szCs w:val="24"/>
        </w:rPr>
      </w:pPr>
      <w:r w:rsidRPr="00372D7C">
        <w:rPr>
          <w:b/>
          <w:sz w:val="24"/>
          <w:szCs w:val="24"/>
          <w:rtl/>
          <w:lang w:val="ar-SA"/>
        </w:rPr>
        <w:t>هل سيمنعني اللقاح من الإصابة بالدفتيريا؟</w:t>
      </w:r>
    </w:p>
    <w:p w:rsidR="00372D7C" w:rsidP="00372D7C" w14:paraId="6C276C25" w14:textId="77777777">
      <w:pPr>
        <w:bidi/>
        <w:spacing w:after="0"/>
        <w:jc w:val="both"/>
        <w:rPr>
          <w:sz w:val="24"/>
          <w:szCs w:val="24"/>
        </w:rPr>
      </w:pPr>
      <w:r w:rsidRPr="00372D7C">
        <w:rPr>
          <w:sz w:val="24"/>
          <w:szCs w:val="24"/>
          <w:rtl/>
          <w:lang w:val="ar-SA"/>
        </w:rPr>
        <w:t>يُعرض عليك الآن التطعيم ضد الدفتيريا لأنك على اتصال وثيق بشخص مصاب بعدوى الدفتيريا. كما يوفر هذا اللقاح أيضًا حماية مهمة ضد عدوى شلل الأطفال والكزاز.</w:t>
      </w:r>
    </w:p>
    <w:p w:rsidR="00372D7C" w:rsidP="00372D7C" w14:paraId="48FD903D" w14:textId="77777777">
      <w:pPr>
        <w:spacing w:after="0"/>
        <w:jc w:val="both"/>
        <w:rPr>
          <w:sz w:val="24"/>
          <w:szCs w:val="24"/>
        </w:rPr>
      </w:pPr>
    </w:p>
    <w:p w:rsidR="00DB296A" w:rsidRPr="00372D7C" w:rsidP="00372D7C" w14:paraId="4EA50ACE" w14:textId="3F6CB8E2">
      <w:pPr>
        <w:bidi/>
        <w:spacing w:after="0"/>
        <w:jc w:val="both"/>
        <w:rPr>
          <w:sz w:val="24"/>
          <w:szCs w:val="24"/>
        </w:rPr>
      </w:pPr>
      <w:r w:rsidRPr="00372D7C">
        <w:rPr>
          <w:sz w:val="24"/>
          <w:szCs w:val="24"/>
          <w:rtl/>
          <w:lang w:val="ar-SA"/>
        </w:rPr>
        <w:t xml:space="preserve">إذا كنت قد تلقيت بالفعل التطعيم الكامل ضد الدفتيريا عندما كنت طفلاً، يوصى الآن بجرعة واحدة من اللقاح لتعزيز حمايتك وهي آمنة للغاية. </w:t>
      </w:r>
    </w:p>
    <w:p w:rsidR="00372D7C" w:rsidP="00372D7C" w14:paraId="2B1825A9" w14:textId="77777777">
      <w:pPr>
        <w:jc w:val="both"/>
        <w:rPr>
          <w:sz w:val="24"/>
          <w:szCs w:val="24"/>
        </w:rPr>
      </w:pPr>
    </w:p>
    <w:p w:rsidR="004B75F5" w:rsidRPr="00372D7C" w:rsidP="00372D7C" w14:paraId="4BFEBD83" w14:textId="429361B5">
      <w:pPr>
        <w:bidi/>
        <w:jc w:val="both"/>
        <w:rPr>
          <w:sz w:val="24"/>
          <w:szCs w:val="24"/>
        </w:rPr>
      </w:pPr>
      <w:r w:rsidRPr="00372D7C">
        <w:rPr>
          <w:sz w:val="24"/>
          <w:szCs w:val="24"/>
          <w:rtl/>
          <w:lang w:val="ar-SA"/>
        </w:rPr>
        <w:t xml:space="preserve">إذا لم تأخذ كل التطعيمات عندما كنت طفلاً (أو لم تكن متأكدًا مما إذا كنت قد تلقيت كل التطعيمات)، فيوصى بتلقي جرعة واحدة من اللقاح الآن. سيساعد هذا التطعيم في بدء حمايتك من الدفتيريا، ولكن من المهم أيضًا أن تتلقى المزيد من جرعات اللقاح لاحقًا لإكمال دورة التطعيم والتأكد من أنك محمي بالكامل. </w:t>
      </w:r>
    </w:p>
    <w:p w:rsidR="00E83114" w:rsidP="00372D7C" w14:paraId="06B9384A" w14:textId="5869941E">
      <w:pPr>
        <w:rPr>
          <w:b/>
          <w:sz w:val="24"/>
          <w:szCs w:val="24"/>
        </w:rPr>
      </w:pPr>
    </w:p>
    <w:p w:rsidR="00372D7C" w:rsidRPr="00372D7C" w:rsidP="00372D7C" w14:paraId="656426ED" w14:textId="77777777">
      <w:pPr>
        <w:rPr>
          <w:b/>
          <w:sz w:val="24"/>
          <w:szCs w:val="24"/>
        </w:rPr>
      </w:pPr>
    </w:p>
    <w:p w:rsidR="005F5ABF" w:rsidRPr="00372D7C" w:rsidP="00372D7C" w14:paraId="0AB11F5D" w14:textId="77777777">
      <w:pPr>
        <w:bidi/>
        <w:spacing w:after="0"/>
        <w:jc w:val="both"/>
        <w:rPr>
          <w:b/>
          <w:sz w:val="24"/>
          <w:szCs w:val="24"/>
        </w:rPr>
      </w:pPr>
      <w:r w:rsidRPr="00372D7C">
        <w:rPr>
          <w:b/>
          <w:sz w:val="24"/>
          <w:szCs w:val="24"/>
          <w:rtl/>
          <w:lang w:val="ar-SA"/>
        </w:rPr>
        <w:t xml:space="preserve">هل يوجد من لا يستطيع الحصول على اللقاح؟ </w:t>
      </w:r>
    </w:p>
    <w:p w:rsidR="004B75F5" w:rsidRPr="00372D7C" w:rsidP="00372D7C" w14:paraId="480CFA44" w14:textId="4D113CF0">
      <w:pPr>
        <w:bidi/>
        <w:spacing w:after="0"/>
        <w:jc w:val="both"/>
        <w:rPr>
          <w:sz w:val="24"/>
          <w:szCs w:val="24"/>
        </w:rPr>
      </w:pPr>
      <w:r w:rsidRPr="00372D7C">
        <w:rPr>
          <w:sz w:val="24"/>
          <w:szCs w:val="24"/>
          <w:rtl/>
          <w:lang w:val="ar-SA"/>
        </w:rPr>
        <w:t>هناك أسباب قليلة جدًا لعدم تمكنك من تلقي اللقاح. يجب ألا تحصل على اللقاح إذا كان لديك رد فعل تحسسي شديد جدًا (الحساسية المفرطة) تجاه لقاح سابق أو لأي جزء من اللقاح. يرجى منك إخبار الفريق</w:t>
      </w:r>
      <w:bookmarkStart w:id="0" w:name="_GoBack"/>
      <w:bookmarkEnd w:id="0"/>
      <w:r w:rsidRPr="00372D7C">
        <w:rPr>
          <w:sz w:val="24"/>
          <w:szCs w:val="24"/>
          <w:rtl/>
          <w:lang w:val="ar-SA"/>
        </w:rPr>
        <w:t xml:space="preserve"> الطبي الذي ينظم التطعيم إذا سبق وأن حدث ذلك لك.</w:t>
      </w:r>
    </w:p>
    <w:p w:rsidR="00E83114" w:rsidRPr="00372D7C" w:rsidP="00372D7C" w14:paraId="34E9E77C" w14:textId="77777777">
      <w:pPr>
        <w:jc w:val="both"/>
        <w:rPr>
          <w:sz w:val="24"/>
          <w:szCs w:val="24"/>
        </w:rPr>
      </w:pPr>
    </w:p>
    <w:p w:rsidR="004B75F5" w:rsidRPr="00372D7C" w:rsidP="00372D7C" w14:paraId="0C623F4A" w14:textId="77777777">
      <w:pPr>
        <w:bidi/>
        <w:spacing w:after="0"/>
        <w:jc w:val="both"/>
        <w:rPr>
          <w:b/>
          <w:sz w:val="24"/>
          <w:szCs w:val="24"/>
        </w:rPr>
      </w:pPr>
      <w:r w:rsidRPr="00372D7C">
        <w:rPr>
          <w:b/>
          <w:sz w:val="24"/>
          <w:szCs w:val="24"/>
          <w:rtl/>
          <w:lang w:val="ar-SA"/>
        </w:rPr>
        <w:t>هل للقاح آثار جانبية؟</w:t>
      </w:r>
    </w:p>
    <w:p w:rsidR="00372D7C" w:rsidP="00372D7C" w14:paraId="067D4B9C" w14:textId="77777777">
      <w:pPr>
        <w:bidi/>
        <w:spacing w:after="0"/>
        <w:jc w:val="both"/>
        <w:rPr>
          <w:sz w:val="24"/>
          <w:szCs w:val="24"/>
        </w:rPr>
      </w:pPr>
      <w:r w:rsidRPr="00372D7C">
        <w:rPr>
          <w:sz w:val="24"/>
          <w:szCs w:val="24"/>
          <w:rtl/>
          <w:lang w:val="ar-SA"/>
        </w:rPr>
        <w:t xml:space="preserve">مثل جميع الأدوية، يمكن أن تسبب اللقاحات آثارًا جانبية. معظم هذه الأعراض خفيفة إلى معتدلة، وقصيرة المدى، ولا يصاب بها الجميع. </w:t>
      </w:r>
    </w:p>
    <w:p w:rsidR="00372D7C" w:rsidP="00372D7C" w14:paraId="5D5547F6" w14:textId="77777777">
      <w:pPr>
        <w:spacing w:after="0"/>
        <w:jc w:val="both"/>
        <w:rPr>
          <w:sz w:val="24"/>
          <w:szCs w:val="24"/>
        </w:rPr>
      </w:pPr>
    </w:p>
    <w:p w:rsidR="00372D7C" w:rsidP="00372D7C" w14:paraId="61EA756B" w14:textId="77777777">
      <w:pPr>
        <w:bidi/>
        <w:spacing w:after="0"/>
        <w:jc w:val="both"/>
        <w:rPr>
          <w:sz w:val="24"/>
          <w:szCs w:val="24"/>
        </w:rPr>
      </w:pPr>
      <w:r w:rsidRPr="00372D7C">
        <w:rPr>
          <w:sz w:val="24"/>
          <w:szCs w:val="24"/>
          <w:rtl/>
          <w:lang w:val="ar-SA"/>
        </w:rPr>
        <w:t>قد تصاب ببعض الاحمرار أو التورم أو الألم في الذراع حيث تلقيت الحقنة، أو قد ترتفع درجة حرارتك أو تصاب بصداع. عادة ما تختفي هذه الأعراض في غضون أيام قليلة.</w:t>
      </w:r>
    </w:p>
    <w:p w:rsidR="00372D7C" w:rsidP="00372D7C" w14:paraId="02613207" w14:textId="77777777">
      <w:pPr>
        <w:spacing w:after="0"/>
        <w:jc w:val="both"/>
        <w:rPr>
          <w:sz w:val="24"/>
          <w:szCs w:val="24"/>
        </w:rPr>
      </w:pPr>
    </w:p>
    <w:p w:rsidR="008E7CDB" w:rsidRPr="00372D7C" w:rsidP="00372D7C" w14:paraId="14B6C6EB" w14:textId="7AA761D5">
      <w:pPr>
        <w:bidi/>
        <w:spacing w:after="0"/>
        <w:jc w:val="both"/>
        <w:rPr>
          <w:sz w:val="24"/>
          <w:szCs w:val="24"/>
        </w:rPr>
      </w:pPr>
      <w:r w:rsidRPr="00372D7C">
        <w:rPr>
          <w:sz w:val="24"/>
          <w:szCs w:val="24"/>
          <w:rtl/>
          <w:lang w:val="ar-SA"/>
        </w:rPr>
        <w:t>الآثار الجانبية الخطيرة، مثل الحساسية الشديدة، نادرة للغاية. تم تدريب القائمين على التطعيم على علاج ردود الفعل التحسسية الخطيرة النادرة جدًا.</w:t>
      </w:r>
    </w:p>
    <w:p w:rsidR="00372D7C" w:rsidP="00372D7C" w14:paraId="65E968F5" w14:textId="77777777">
      <w:pPr>
        <w:jc w:val="both"/>
        <w:rPr>
          <w:sz w:val="24"/>
          <w:szCs w:val="24"/>
        </w:rPr>
      </w:pPr>
    </w:p>
    <w:p w:rsidR="006B169E" w:rsidRPr="00372D7C" w:rsidP="00372D7C" w14:paraId="3450EE63" w14:textId="65C8DD94">
      <w:pPr>
        <w:bidi/>
        <w:jc w:val="both"/>
        <w:rPr>
          <w:sz w:val="24"/>
          <w:szCs w:val="24"/>
        </w:rPr>
      </w:pPr>
      <w:r w:rsidRPr="00372D7C">
        <w:rPr>
          <w:sz w:val="24"/>
          <w:szCs w:val="24"/>
          <w:rtl/>
          <w:lang w:val="ar-SA"/>
        </w:rPr>
        <w:t>بعد أخذك اللقاح، إذا شعرت بأنك مريض جدا، فقد يكون ذلك لسبب آخر. إذا شعرت بالقلق، فيرجى طلب المشورة الطبية.</w:t>
      </w:r>
    </w:p>
    <w:sectPr>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5F5" w14:paraId="4EDDB8C7" w14:textId="39C8BC91">
    <w:pPr>
      <w:pStyle w:val="Header"/>
    </w:pPr>
    <w:sdt>
      <w:sdtPr>
        <w:id w:val="-211627435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005D1CC8">
      <w:rPr>
        <w:rFonts w:cstheme="minorHAnsi"/>
        <w:noProof/>
        <w:sz w:val="24"/>
        <w:szCs w:val="24"/>
        <w:lang w:val="en-IE" w:eastAsia="en-IE"/>
      </w:rPr>
      <w:drawing>
        <wp:inline distT="0" distB="0" distL="0" distR="0">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61659"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BF"/>
    <w:rsid w:val="00056985"/>
    <w:rsid w:val="000F4672"/>
    <w:rsid w:val="001E173B"/>
    <w:rsid w:val="00206C7B"/>
    <w:rsid w:val="00234A39"/>
    <w:rsid w:val="00253292"/>
    <w:rsid w:val="002A0DF6"/>
    <w:rsid w:val="003053E2"/>
    <w:rsid w:val="00372D7C"/>
    <w:rsid w:val="00387C55"/>
    <w:rsid w:val="00407AE1"/>
    <w:rsid w:val="00430B19"/>
    <w:rsid w:val="004B75F5"/>
    <w:rsid w:val="00523879"/>
    <w:rsid w:val="005D1CC8"/>
    <w:rsid w:val="005F5ABF"/>
    <w:rsid w:val="00607219"/>
    <w:rsid w:val="00636BC9"/>
    <w:rsid w:val="006B169E"/>
    <w:rsid w:val="00735EC5"/>
    <w:rsid w:val="00811D05"/>
    <w:rsid w:val="008E7CDB"/>
    <w:rsid w:val="009B4B56"/>
    <w:rsid w:val="009E33D3"/>
    <w:rsid w:val="00B66E98"/>
    <w:rsid w:val="00C2534E"/>
    <w:rsid w:val="00CC3BF4"/>
    <w:rsid w:val="00CD0742"/>
    <w:rsid w:val="00CD36E9"/>
    <w:rsid w:val="00D70116"/>
    <w:rsid w:val="00D8173C"/>
    <w:rsid w:val="00DB296A"/>
    <w:rsid w:val="00DD4FC1"/>
    <w:rsid w:val="00DF14CF"/>
    <w:rsid w:val="00E83114"/>
  </w:rsids>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5:chartTrackingRefBased/>
  <w15:docId w15:val="{F4042C56-67F3-4FC4-9EB6-9410141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75F5"/>
    <w:rPr>
      <w:sz w:val="16"/>
      <w:szCs w:val="16"/>
    </w:rPr>
  </w:style>
  <w:style w:type="paragraph" w:styleId="CommentText">
    <w:name w:val="annotation text"/>
    <w:basedOn w:val="Normal"/>
    <w:link w:val="CommentTextChar"/>
    <w:uiPriority w:val="99"/>
    <w:semiHidden/>
    <w:unhideWhenUsed/>
    <w:rsid w:val="004B75F5"/>
    <w:pPr>
      <w:spacing w:line="240" w:lineRule="auto"/>
    </w:pPr>
    <w:rPr>
      <w:sz w:val="20"/>
      <w:szCs w:val="20"/>
    </w:rPr>
  </w:style>
  <w:style w:type="character" w:customStyle="1" w:styleId="CommentTextChar">
    <w:name w:val="Comment Text Char"/>
    <w:basedOn w:val="DefaultParagraphFont"/>
    <w:link w:val="CommentText"/>
    <w:uiPriority w:val="99"/>
    <w:semiHidden/>
    <w:rsid w:val="004B75F5"/>
    <w:rPr>
      <w:sz w:val="20"/>
      <w:szCs w:val="20"/>
      <w:lang w:val="en-GB"/>
    </w:rPr>
  </w:style>
  <w:style w:type="paragraph" w:styleId="CommentSubject">
    <w:name w:val="annotation subject"/>
    <w:basedOn w:val="CommentText"/>
    <w:next w:val="CommentText"/>
    <w:link w:val="CommentSubjectChar"/>
    <w:uiPriority w:val="99"/>
    <w:semiHidden/>
    <w:unhideWhenUsed/>
    <w:rsid w:val="004B75F5"/>
    <w:rPr>
      <w:b/>
      <w:bCs/>
    </w:rPr>
  </w:style>
  <w:style w:type="character" w:customStyle="1" w:styleId="CommentSubjectChar">
    <w:name w:val="Comment Subject Char"/>
    <w:basedOn w:val="CommentTextChar"/>
    <w:link w:val="CommentSubject"/>
    <w:uiPriority w:val="99"/>
    <w:semiHidden/>
    <w:rsid w:val="004B75F5"/>
    <w:rPr>
      <w:b/>
      <w:bCs/>
      <w:sz w:val="20"/>
      <w:szCs w:val="20"/>
      <w:lang w:val="en-GB"/>
    </w:rPr>
  </w:style>
  <w:style w:type="paragraph" w:styleId="BalloonText">
    <w:name w:val="Balloon Text"/>
    <w:basedOn w:val="Normal"/>
    <w:link w:val="BalloonTextChar"/>
    <w:uiPriority w:val="99"/>
    <w:semiHidden/>
    <w:unhideWhenUsed/>
    <w:rsid w:val="004B7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F5"/>
    <w:rPr>
      <w:rFonts w:ascii="Segoe UI" w:hAnsi="Segoe UI" w:cs="Segoe UI"/>
      <w:sz w:val="18"/>
      <w:szCs w:val="18"/>
      <w:lang w:val="en-GB"/>
    </w:rPr>
  </w:style>
  <w:style w:type="paragraph" w:styleId="Header">
    <w:name w:val="header"/>
    <w:basedOn w:val="Normal"/>
    <w:link w:val="HeaderChar"/>
    <w:uiPriority w:val="99"/>
    <w:unhideWhenUsed/>
    <w:rsid w:val="004B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F5"/>
    <w:rPr>
      <w:lang w:val="en-GB"/>
    </w:rPr>
  </w:style>
  <w:style w:type="paragraph" w:styleId="Footer">
    <w:name w:val="footer"/>
    <w:basedOn w:val="Normal"/>
    <w:link w:val="FooterChar"/>
    <w:uiPriority w:val="99"/>
    <w:unhideWhenUsed/>
    <w:rsid w:val="004B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F5"/>
    <w:rPr>
      <w:lang w:val="en-GB"/>
    </w:rPr>
  </w:style>
  <w:style w:type="paragraph" w:styleId="NoSpacing">
    <w:name w:val="No Spacing"/>
    <w:uiPriority w:val="1"/>
    <w:qFormat/>
    <w:rsid w:val="009E33D3"/>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HPSC</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Liddy</dc:creator>
  <cp:lastModifiedBy>Fiona Cianci</cp:lastModifiedBy>
  <cp:revision>3</cp:revision>
  <dcterms:created xsi:type="dcterms:W3CDTF">2023-03-07T21:26:00Z</dcterms:created>
  <dcterms:modified xsi:type="dcterms:W3CDTF">2023-06-07T10:25:00Z</dcterms:modified>
</cp:coreProperties>
</file>